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21B1" w14:textId="3F4E13EA" w:rsidR="00383C52" w:rsidRDefault="006200B6" w:rsidP="00CD01EB">
      <w:pPr>
        <w:pStyle w:val="berschrift1"/>
      </w:pPr>
      <w:commentRangeStart w:id="0"/>
      <w:r>
        <w:t>Beitragsbild</w:t>
      </w:r>
      <w:commentRangeEnd w:id="0"/>
      <w:r w:rsidR="00A24C03">
        <w:rPr>
          <w:rStyle w:val="Kommentarzeichen"/>
          <w:rFonts w:asciiTheme="minorHAnsi" w:eastAsiaTheme="minorHAnsi" w:hAnsiTheme="minorHAnsi" w:cstheme="minorBidi"/>
          <w:b w:val="0"/>
          <w:color w:val="auto"/>
        </w:rPr>
        <w:commentReference w:id="0"/>
      </w:r>
    </w:p>
    <w:p w14:paraId="7464A182" w14:textId="51C2A488" w:rsidR="00AD2477" w:rsidRPr="00AD2477" w:rsidRDefault="00AD2477" w:rsidP="00AD2477">
      <w:r>
        <w:rPr>
          <w:noProof/>
        </w:rPr>
        <w:drawing>
          <wp:inline distT="0" distB="0" distL="0" distR="0" wp14:anchorId="1051E582" wp14:editId="73710466">
            <wp:extent cx="5753100" cy="2590800"/>
            <wp:effectExtent l="0" t="0" r="0" b="0"/>
            <wp:docPr id="19010758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AEC38" w14:textId="6ADA5DD7" w:rsidR="006200B6" w:rsidRPr="006200B6" w:rsidRDefault="006200B6" w:rsidP="006200B6">
      <w:pPr>
        <w:pStyle w:val="berschrift1"/>
      </w:pPr>
      <w:r w:rsidRPr="006200B6">
        <w:t xml:space="preserve">Themenreihe </w:t>
      </w:r>
      <w:r w:rsidR="00A24C03">
        <w:t>„</w:t>
      </w:r>
      <w:r w:rsidRPr="006200B6">
        <w:t xml:space="preserve">Digital </w:t>
      </w:r>
      <w:r w:rsidR="00A24C03">
        <w:t>p</w:t>
      </w:r>
      <w:r w:rsidRPr="006200B6">
        <w:t>rüfen</w:t>
      </w:r>
      <w:r w:rsidR="00A24C03">
        <w:t>“</w:t>
      </w:r>
    </w:p>
    <w:p w14:paraId="01750FC4" w14:textId="3C6FD8AE" w:rsidR="006200B6" w:rsidRPr="006200B6" w:rsidRDefault="006200B6" w:rsidP="006200B6">
      <w:pPr>
        <w:rPr>
          <w:b/>
          <w:bCs/>
        </w:rPr>
      </w:pPr>
      <w:r w:rsidRPr="006200B6">
        <w:rPr>
          <w:b/>
          <w:bCs/>
        </w:rPr>
        <w:t xml:space="preserve">Didaktik, Methodik, Formate, Innovationen: Entdecken Sie vielfältige Angebote und Möglichkeiten rund um das Thema „Digital </w:t>
      </w:r>
      <w:r w:rsidR="00A24C03">
        <w:rPr>
          <w:b/>
          <w:bCs/>
        </w:rPr>
        <w:t>p</w:t>
      </w:r>
      <w:r w:rsidRPr="006200B6">
        <w:rPr>
          <w:b/>
          <w:bCs/>
        </w:rPr>
        <w:t>rüfen“ an der RUB.</w:t>
      </w:r>
      <w:r w:rsidR="006A71D6">
        <w:rPr>
          <w:b/>
          <w:bCs/>
        </w:rPr>
        <w:t xml:space="preserve"> Wissen erweitern, miteinander ins Gespräch kommen und praktische Lösungen für die Herausforderungen des digitalen Prüfens </w:t>
      </w:r>
      <w:r w:rsidR="001C00F3">
        <w:rPr>
          <w:b/>
          <w:bCs/>
        </w:rPr>
        <w:t>finden</w:t>
      </w:r>
      <w:r w:rsidR="006A71D6">
        <w:rPr>
          <w:b/>
          <w:bCs/>
        </w:rPr>
        <w:t xml:space="preserve"> – darum geht es in unserer Themenreihe. Machen Sie mit!</w:t>
      </w:r>
    </w:p>
    <w:p w14:paraId="3E37C654" w14:textId="2DF99680" w:rsidR="006200B6" w:rsidRDefault="006200B6" w:rsidP="006200B6">
      <w:r w:rsidRPr="006200B6">
        <w:t xml:space="preserve">Im Wintersemester 2024/25 lädt das Zentrum für Wissenschaftsdidaktik Lehrende und Studierende der RUB herzlich zur semesterbegleitenden Themenreihe </w:t>
      </w:r>
      <w:r w:rsidR="00DF4C72">
        <w:t>„</w:t>
      </w:r>
      <w:r w:rsidRPr="006200B6">
        <w:t xml:space="preserve">Digital </w:t>
      </w:r>
      <w:r w:rsidR="00A24C03">
        <w:t>p</w:t>
      </w:r>
      <w:r w:rsidRPr="006200B6">
        <w:t>rüfen</w:t>
      </w:r>
      <w:r w:rsidR="00DF4C72">
        <w:t>“</w:t>
      </w:r>
      <w:r w:rsidRPr="006200B6">
        <w:t xml:space="preserve"> ein. Unsere Veranstaltungsreihe bietet Ihnen die Möglichkeit, sich komprimiert und umfassend über die Beratungsangebote, Trends und Technologien im Bereich de</w:t>
      </w:r>
      <w:r w:rsidR="001C00F3">
        <w:t>s</w:t>
      </w:r>
      <w:r w:rsidRPr="006200B6">
        <w:t xml:space="preserve"> digitalen Prüf</w:t>
      </w:r>
      <w:r w:rsidR="001C00F3">
        <w:t>ens</w:t>
      </w:r>
      <w:r w:rsidRPr="006200B6">
        <w:t xml:space="preserve"> zu informieren und auszutauschen.</w:t>
      </w:r>
    </w:p>
    <w:p w14:paraId="48BA01B4" w14:textId="609A899F" w:rsidR="00A24C03" w:rsidRDefault="00A24C03" w:rsidP="006200B6">
      <w:commentRangeStart w:id="1"/>
      <w:r>
        <w:t>Zur Themenreihe</w:t>
      </w:r>
      <w:commentRangeEnd w:id="1"/>
      <w:r w:rsidR="00997B56">
        <w:rPr>
          <w:rStyle w:val="Kommentarzeichen"/>
        </w:rPr>
        <w:commentReference w:id="1"/>
      </w:r>
    </w:p>
    <w:p w14:paraId="7AA9CF49" w14:textId="5D6D1E7F" w:rsidR="006200B6" w:rsidRPr="006200B6" w:rsidRDefault="006200B6" w:rsidP="006200B6">
      <w:pPr>
        <w:pStyle w:val="berschrift2"/>
      </w:pPr>
      <w:r w:rsidRPr="006200B6">
        <w:t>Vielfältige Themen – Praxisnahe Einblicke</w:t>
      </w:r>
    </w:p>
    <w:p w14:paraId="5F821C6A" w14:textId="77777777" w:rsidR="006200B6" w:rsidRPr="006200B6" w:rsidRDefault="006200B6" w:rsidP="006200B6">
      <w:r w:rsidRPr="006200B6">
        <w:t>Angeboten werden verschiedene Workshops und Kurzeinführungen sowohl online als auch in Präsenz beispielsweise zu folgenden Themen:</w:t>
      </w:r>
    </w:p>
    <w:p w14:paraId="1D88E79A" w14:textId="77777777" w:rsidR="006200B6" w:rsidRPr="00AD2477" w:rsidRDefault="006200B6" w:rsidP="002F3985">
      <w:pPr>
        <w:pStyle w:val="Bullets"/>
        <w:numPr>
          <w:ilvl w:val="0"/>
          <w:numId w:val="0"/>
        </w:numPr>
        <w:ind w:left="360"/>
        <w:rPr>
          <w:lang w:val="de-DE"/>
        </w:rPr>
      </w:pPr>
      <w:r w:rsidRPr="00AD2477">
        <w:rPr>
          <w:b/>
          <w:lang w:val="de-DE"/>
        </w:rPr>
        <w:t>Gute Prüfungsfragen:</w:t>
      </w:r>
      <w:r w:rsidRPr="00AD2477">
        <w:rPr>
          <w:lang w:val="de-DE"/>
        </w:rPr>
        <w:t> Erfahren Sie, wie Sie als Lehrende Prüfungsfragen entwickeln, die lernzielbasiert sind und das Verständnis der Studierenden fördern.</w:t>
      </w:r>
    </w:p>
    <w:p w14:paraId="2829B14D" w14:textId="77777777" w:rsidR="006200B6" w:rsidRPr="00AD2477" w:rsidRDefault="006200B6" w:rsidP="002F3985">
      <w:pPr>
        <w:pStyle w:val="Bullets"/>
        <w:numPr>
          <w:ilvl w:val="0"/>
          <w:numId w:val="0"/>
        </w:numPr>
        <w:ind w:left="360"/>
        <w:rPr>
          <w:lang w:val="de-DE"/>
        </w:rPr>
      </w:pPr>
      <w:r w:rsidRPr="00AD2477">
        <w:rPr>
          <w:b/>
          <w:lang w:val="de-DE"/>
        </w:rPr>
        <w:t>Hidden Object Games als Self-Assessment:</w:t>
      </w:r>
      <w:r w:rsidRPr="00AD2477">
        <w:rPr>
          <w:lang w:val="de-DE"/>
        </w:rPr>
        <w:t> Entdecken Sie, wie spielerische Elemente beim Vokabellernen eingesetzt werden können, um das Lernen zu intensivieren und die Motivation zu steigern.</w:t>
      </w:r>
    </w:p>
    <w:p w14:paraId="62838CD8" w14:textId="77777777" w:rsidR="006200B6" w:rsidRPr="00AD2477" w:rsidRDefault="006200B6" w:rsidP="002F3985">
      <w:pPr>
        <w:pStyle w:val="Bullets"/>
        <w:numPr>
          <w:ilvl w:val="0"/>
          <w:numId w:val="0"/>
        </w:numPr>
        <w:ind w:left="360"/>
        <w:rPr>
          <w:lang w:val="de-DE"/>
        </w:rPr>
      </w:pPr>
      <w:r w:rsidRPr="00AD2477">
        <w:rPr>
          <w:b/>
          <w:lang w:val="de-DE"/>
        </w:rPr>
        <w:t>Escape Games als alternative Prüfungsform:</w:t>
      </w:r>
      <w:r w:rsidRPr="00AD2477">
        <w:rPr>
          <w:lang w:val="de-DE"/>
        </w:rPr>
        <w:t> Erleben Sie, wie Escape Games als innovative Prüfungsform genutzt werden können.</w:t>
      </w:r>
    </w:p>
    <w:p w14:paraId="6BBF2B4F" w14:textId="77777777" w:rsidR="006200B6" w:rsidRPr="00AD2477" w:rsidRDefault="006200B6" w:rsidP="002F3985">
      <w:pPr>
        <w:pStyle w:val="Bullets"/>
        <w:numPr>
          <w:ilvl w:val="0"/>
          <w:numId w:val="0"/>
        </w:numPr>
        <w:ind w:left="360"/>
        <w:rPr>
          <w:lang w:val="de-DE"/>
        </w:rPr>
      </w:pPr>
      <w:r w:rsidRPr="00AD2477">
        <w:rPr>
          <w:b/>
          <w:lang w:val="de-DE"/>
        </w:rPr>
        <w:lastRenderedPageBreak/>
        <w:t>Schriftliche Prüfungen in Zeiten generativer KI:</w:t>
      </w:r>
      <w:r w:rsidRPr="00AD2477">
        <w:rPr>
          <w:lang w:val="de-DE"/>
        </w:rPr>
        <w:t> Diskutieren Sie die Herausforderungen und Chancen generativer KI beim wissenschaftlichen Schreiben.</w:t>
      </w:r>
    </w:p>
    <w:p w14:paraId="1FED64AC" w14:textId="77777777" w:rsidR="006200B6" w:rsidRPr="00AD2477" w:rsidRDefault="006200B6" w:rsidP="002F3985">
      <w:pPr>
        <w:pStyle w:val="Bullets"/>
        <w:numPr>
          <w:ilvl w:val="0"/>
          <w:numId w:val="0"/>
        </w:numPr>
        <w:ind w:left="360"/>
        <w:rPr>
          <w:lang w:val="de-DE"/>
        </w:rPr>
      </w:pPr>
      <w:r w:rsidRPr="00AD2477">
        <w:rPr>
          <w:b/>
          <w:lang w:val="de-DE"/>
        </w:rPr>
        <w:t>Aufgaben und Tests in Moodle:</w:t>
      </w:r>
      <w:r w:rsidRPr="00AD2477">
        <w:rPr>
          <w:lang w:val="de-DE"/>
        </w:rPr>
        <w:t> Erfahren Sie, wie Sie die Möglichkeiten von Moodle ausschöpfen können, um effektive und interaktive Online-Prüfungen zu gestalten.</w:t>
      </w:r>
    </w:p>
    <w:p w14:paraId="0702FDE8" w14:textId="4BFCC55E" w:rsidR="009543B2" w:rsidRPr="009543B2" w:rsidRDefault="009543B2" w:rsidP="002F3985">
      <w:pPr>
        <w:pStyle w:val="Bullets"/>
        <w:numPr>
          <w:ilvl w:val="0"/>
          <w:numId w:val="0"/>
        </w:numPr>
        <w:ind w:left="360"/>
        <w:rPr>
          <w:lang w:val="de-DE"/>
        </w:rPr>
      </w:pPr>
      <w:r w:rsidRPr="009543B2">
        <w:rPr>
          <w:b/>
          <w:lang w:val="de-DE"/>
        </w:rPr>
        <w:t>Plagiarismus und Rechtsfragen:</w:t>
      </w:r>
      <w:r w:rsidRPr="009543B2">
        <w:rPr>
          <w:lang w:val="de-DE"/>
        </w:rPr>
        <w:t xml:space="preserve"> </w:t>
      </w:r>
      <w:r>
        <w:rPr>
          <w:lang w:val="de-DE"/>
        </w:rPr>
        <w:t>Was, wenn der Verdacht auf einen Täuschungsversuch im Raum steht?</w:t>
      </w:r>
    </w:p>
    <w:p w14:paraId="35EA2EE8" w14:textId="77777777" w:rsidR="006200B6" w:rsidRPr="009543B2" w:rsidRDefault="006200B6" w:rsidP="006200B6">
      <w:pPr>
        <w:pStyle w:val="Bullets"/>
        <w:numPr>
          <w:ilvl w:val="0"/>
          <w:numId w:val="0"/>
        </w:numPr>
        <w:ind w:left="720"/>
        <w:rPr>
          <w:lang w:val="de-DE"/>
        </w:rPr>
      </w:pPr>
    </w:p>
    <w:p w14:paraId="1E6A6744" w14:textId="77777777" w:rsidR="006200B6" w:rsidRPr="006200B6" w:rsidRDefault="006200B6" w:rsidP="006200B6">
      <w:pPr>
        <w:pStyle w:val="berschrift1"/>
      </w:pPr>
      <w:r w:rsidRPr="006200B6">
        <w:t>Highlights der Themenreihe</w:t>
      </w:r>
    </w:p>
    <w:p w14:paraId="73085C5D" w14:textId="77777777" w:rsidR="006200B6" w:rsidRPr="006200B6" w:rsidRDefault="006200B6" w:rsidP="003B5EAE">
      <w:r w:rsidRPr="006200B6">
        <w:rPr>
          <w:b/>
          <w:bCs/>
        </w:rPr>
        <w:t>Eröffnung des neuen E-Prüfungsraums:</w:t>
      </w:r>
      <w:r w:rsidRPr="006200B6">
        <w:t xml:space="preserve"> Zudem freuen wir uns, Ihnen den neuen E-Prüfungsraum vorstellen zu können. Dieser Raum ist speziell darauf ausgerichtet, digitale Prüfungen unter optimalen Bedingungen durchzuführen und bietet auch Möglichkeiten für barrierefreie Prüfungen. Nach der Eröffnung am </w:t>
      </w:r>
      <w:r w:rsidRPr="006200B6">
        <w:rPr>
          <w:highlight w:val="yellow"/>
        </w:rPr>
        <w:t>XX.XX.2024 um XX.XX Uhr</w:t>
      </w:r>
      <w:r w:rsidRPr="006200B6">
        <w:t xml:space="preserve"> durch Frau Prof. Dr. Cornelia Freitag, Prorektorin für Studium und Lehre, haben Sie die Möglichkeit, den Raum zu begehen und die Funktionen an verschiedenen Stationen auszuprobieren. </w:t>
      </w:r>
    </w:p>
    <w:p w14:paraId="22CC52A0" w14:textId="2379FC0E" w:rsidR="006200B6" w:rsidRDefault="009543B2" w:rsidP="003B5EAE">
      <w:r>
        <w:rPr>
          <w:b/>
          <w:bCs/>
        </w:rPr>
        <w:t>Spannende</w:t>
      </w:r>
      <w:r w:rsidR="006200B6" w:rsidRPr="006200B6">
        <w:rPr>
          <w:b/>
          <w:bCs/>
        </w:rPr>
        <w:t xml:space="preserve"> Gastbeiträge:</w:t>
      </w:r>
      <w:r w:rsidR="006200B6" w:rsidRPr="006200B6">
        <w:t> </w:t>
      </w:r>
      <w:r>
        <w:t xml:space="preserve">Freuen Sie sich auch auf die Gastbeiträge </w:t>
      </w:r>
      <w:r w:rsidR="006200B6" w:rsidRPr="006200B6">
        <w:t>der Kontaktstelle barrierefreie Prüfungen</w:t>
      </w:r>
      <w:r>
        <w:t xml:space="preserve"> (KoBaP)</w:t>
      </w:r>
      <w:r w:rsidR="00E6489F">
        <w:t>,</w:t>
      </w:r>
      <w:r w:rsidR="006200B6" w:rsidRPr="006200B6">
        <w:t xml:space="preserve"> der Studienberatung</w:t>
      </w:r>
      <w:r w:rsidR="00E6489F">
        <w:t xml:space="preserve"> und des OERContent-Projekts „Digitale Klausurenwerkstatt im Kollektiven Arbeitsrecht“</w:t>
      </w:r>
      <w:r w:rsidR="006200B6" w:rsidRPr="006200B6">
        <w:t xml:space="preserve">, die wertvolle Einblicke </w:t>
      </w:r>
      <w:r w:rsidR="00E6489F">
        <w:t xml:space="preserve">geben und von den eigenen Praxiserfahrungen berichten. </w:t>
      </w:r>
    </w:p>
    <w:p w14:paraId="78A37C41" w14:textId="1B386CC3" w:rsidR="006200B6" w:rsidRDefault="009543B2" w:rsidP="003B5EAE">
      <w:r>
        <w:rPr>
          <w:b/>
          <w:bCs/>
        </w:rPr>
        <w:t>Runder Tisch:</w:t>
      </w:r>
      <w:r>
        <w:t xml:space="preserve"> </w:t>
      </w:r>
      <w:r w:rsidR="006A71D6">
        <w:t>Begleitend zur Themenreihe bieten wir zu mehreren Terminen ein offenes Austauschformat für Lehrende zu unterschiedlichen Oberthemen an. Hier freuen wir uns darauf, mit Ihnen persönlich ins Gespräch zu kommen.</w:t>
      </w:r>
    </w:p>
    <w:p w14:paraId="2CD76D2F" w14:textId="77777777" w:rsidR="006200B6" w:rsidRDefault="006200B6" w:rsidP="006A71D6"/>
    <w:p w14:paraId="77893B11" w14:textId="06108A33" w:rsidR="006200B6" w:rsidRDefault="006A71D6" w:rsidP="006A71D6">
      <w:pPr>
        <w:pStyle w:val="berschrift2"/>
      </w:pPr>
      <w:r>
        <w:t>Organisatorische Hinweise</w:t>
      </w:r>
    </w:p>
    <w:p w14:paraId="65E38416" w14:textId="5A8357E0" w:rsidR="006A71D6" w:rsidRPr="006A71D6" w:rsidRDefault="006A71D6" w:rsidP="006A71D6">
      <w:r w:rsidRPr="006A71D6">
        <w:t xml:space="preserve">Die Veranstaltungen der Themenreihe finden teilweise online und teilweise in Präsenz statt. Die Anmeldemodalitäten entnehmen Sie bitte </w:t>
      </w:r>
      <w:r>
        <w:t>den</w:t>
      </w:r>
      <w:r w:rsidRPr="006A71D6">
        <w:t xml:space="preserve"> jeweiligen </w:t>
      </w:r>
      <w:r>
        <w:t>Veranstaltungsbeschreibungen</w:t>
      </w:r>
      <w:r w:rsidRPr="006A71D6">
        <w:t>. Viele unserer Veranstaltungen für Lehrende lassen sich für das </w:t>
      </w:r>
      <w:hyperlink r:id="rId10" w:history="1">
        <w:r w:rsidRPr="006A71D6">
          <w:rPr>
            <w:rStyle w:val="Hyperlink"/>
          </w:rPr>
          <w:t>Hochschuldidaktische Qualifizierungsprogramm</w:t>
        </w:r>
      </w:hyperlink>
      <w:r w:rsidRPr="006A71D6">
        <w:t> anrechnen. Unsere Veranstaltungen sind kostenlos.</w:t>
      </w:r>
    </w:p>
    <w:p w14:paraId="19D959FB" w14:textId="77777777" w:rsidR="006200B6" w:rsidRPr="006200B6" w:rsidRDefault="006200B6" w:rsidP="006200B6"/>
    <w:p w14:paraId="621699CE" w14:textId="77777777" w:rsidR="006200B6" w:rsidRPr="006200B6" w:rsidRDefault="006200B6" w:rsidP="006200B6"/>
    <w:sectPr w:rsidR="006200B6" w:rsidRPr="00620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udde, Jessica" w:date="2024-07-17T10:23:00Z" w:initials="JD">
    <w:p w14:paraId="7F03B454" w14:textId="77777777" w:rsidR="00A24C03" w:rsidRDefault="00A24C03" w:rsidP="00A24C03">
      <w:pPr>
        <w:pStyle w:val="Kommentartext"/>
      </w:pPr>
      <w:r>
        <w:rPr>
          <w:rStyle w:val="Kommentarzeichen"/>
        </w:rPr>
        <w:annotationRef/>
      </w:r>
      <w:r>
        <w:rPr>
          <w:b/>
          <w:bCs/>
        </w:rPr>
        <w:t xml:space="preserve">Beitragseinstellungen </w:t>
      </w:r>
    </w:p>
    <w:p w14:paraId="4C29ED61" w14:textId="77777777" w:rsidR="00A24C03" w:rsidRDefault="00A24C03" w:rsidP="00A24C03">
      <w:pPr>
        <w:pStyle w:val="Kommentartext"/>
      </w:pPr>
    </w:p>
    <w:p w14:paraId="7F848D9B" w14:textId="77777777" w:rsidR="00A24C03" w:rsidRDefault="00A24C03" w:rsidP="00A24C03">
      <w:pPr>
        <w:pStyle w:val="Kommentartext"/>
      </w:pPr>
      <w:r>
        <w:t xml:space="preserve">Veröffentlichungsdatum: </w:t>
      </w:r>
    </w:p>
    <w:p w14:paraId="1B397EAE" w14:textId="77777777" w:rsidR="00A24C03" w:rsidRDefault="00A24C03" w:rsidP="00A24C03">
      <w:pPr>
        <w:pStyle w:val="Kommentartext"/>
      </w:pPr>
    </w:p>
    <w:p w14:paraId="07BD86FF" w14:textId="77777777" w:rsidR="00A24C03" w:rsidRDefault="00A24C03" w:rsidP="00A24C03">
      <w:pPr>
        <w:pStyle w:val="Kommentartext"/>
      </w:pPr>
      <w:r>
        <w:t xml:space="preserve">Autor: </w:t>
      </w:r>
    </w:p>
    <w:p w14:paraId="0CF09771" w14:textId="77777777" w:rsidR="00A24C03" w:rsidRDefault="00A24C03" w:rsidP="00A24C03">
      <w:pPr>
        <w:pStyle w:val="Kommentartext"/>
      </w:pPr>
    </w:p>
    <w:p w14:paraId="04EE8360" w14:textId="77777777" w:rsidR="00A24C03" w:rsidRDefault="00A24C03" w:rsidP="00A24C03">
      <w:pPr>
        <w:pStyle w:val="Kommentartext"/>
      </w:pPr>
      <w:r>
        <w:t xml:space="preserve">Zukünftige Aktion: </w:t>
      </w:r>
    </w:p>
    <w:p w14:paraId="4D32ABA0" w14:textId="77777777" w:rsidR="00A24C03" w:rsidRDefault="00A24C03" w:rsidP="00A24C03">
      <w:pPr>
        <w:pStyle w:val="Kommentartext"/>
      </w:pPr>
    </w:p>
    <w:p w14:paraId="2BEF0A58" w14:textId="77777777" w:rsidR="00A24C03" w:rsidRDefault="00A24C03" w:rsidP="00A24C03">
      <w:pPr>
        <w:pStyle w:val="Kommentartext"/>
      </w:pPr>
      <w:r>
        <w:t xml:space="preserve">Kategorien:  </w:t>
      </w:r>
    </w:p>
    <w:p w14:paraId="0C6C970E" w14:textId="77777777" w:rsidR="00A24C03" w:rsidRDefault="00A24C03" w:rsidP="00A24C03">
      <w:pPr>
        <w:pStyle w:val="Kommentartext"/>
      </w:pPr>
    </w:p>
    <w:p w14:paraId="3CEBB9B2" w14:textId="77777777" w:rsidR="00A24C03" w:rsidRDefault="00A24C03" w:rsidP="00A24C03">
      <w:pPr>
        <w:pStyle w:val="Kommentartext"/>
      </w:pPr>
      <w:r>
        <w:t>Schlagworte:</w:t>
      </w:r>
    </w:p>
    <w:p w14:paraId="3A3FB1B0" w14:textId="77777777" w:rsidR="00A24C03" w:rsidRDefault="00A24C03" w:rsidP="00A24C03">
      <w:pPr>
        <w:pStyle w:val="Kommentartext"/>
      </w:pPr>
    </w:p>
    <w:p w14:paraId="3D858301" w14:textId="77777777" w:rsidR="00A24C03" w:rsidRDefault="00A24C03" w:rsidP="00A24C03">
      <w:pPr>
        <w:pStyle w:val="Kommentartext"/>
      </w:pPr>
      <w:r>
        <w:t>Kommentare:</w:t>
      </w:r>
    </w:p>
  </w:comment>
  <w:comment w:id="1" w:author="Dudde, Jessica" w:date="2024-07-17T12:54:00Z" w:initials="DJ">
    <w:p w14:paraId="4AFF10DC" w14:textId="77777777" w:rsidR="00997B56" w:rsidRDefault="00997B56" w:rsidP="00997B56">
      <w:pPr>
        <w:pStyle w:val="Kommentartext"/>
      </w:pPr>
      <w:r>
        <w:rPr>
          <w:rStyle w:val="Kommentarzeichen"/>
        </w:rPr>
        <w:annotationRef/>
      </w:r>
      <w:r>
        <w:t>Link auf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858301" w15:done="0"/>
  <w15:commentEx w15:paraId="4AFF10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9AF3E1" w16cex:dateUtc="2024-07-17T08:23:00Z"/>
  <w16cex:commentExtensible w16cex:durableId="446AE9B1" w16cex:dateUtc="2024-07-17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858301" w16cid:durableId="1C9AF3E1"/>
  <w16cid:commentId w16cid:paraId="4AFF10DC" w16cid:durableId="446AE9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2E3F"/>
    <w:multiLevelType w:val="hybridMultilevel"/>
    <w:tmpl w:val="D562B986"/>
    <w:lvl w:ilvl="0" w:tplc="30B04BD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51B5"/>
    <w:multiLevelType w:val="hybridMultilevel"/>
    <w:tmpl w:val="940E8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51B75"/>
    <w:multiLevelType w:val="multilevel"/>
    <w:tmpl w:val="8F566CE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hint="default"/>
        <w:u w:val="single" w:color="E7E6E6" w:themeColor="background2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350997"/>
    <w:multiLevelType w:val="multilevel"/>
    <w:tmpl w:val="892A9A2A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E7E6E6" w:themeColor="background2"/>
        <w:position w:val="-10"/>
        <w:sz w:val="52"/>
      </w:rPr>
    </w:lvl>
    <w:lvl w:ilvl="1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44546A" w:themeColor="text2"/>
        <w:position w:val="-10"/>
        <w:sz w:val="52"/>
      </w:rPr>
    </w:lvl>
    <w:lvl w:ilvl="2">
      <w:start w:val="1"/>
      <w:numFmt w:val="bullet"/>
      <w:lvlText w:val="▪"/>
      <w:lvlJc w:val="left"/>
      <w:pPr>
        <w:tabs>
          <w:tab w:val="num" w:pos="709"/>
        </w:tabs>
        <w:ind w:left="340" w:firstLine="29"/>
      </w:pPr>
      <w:rPr>
        <w:rFonts w:ascii="Calibri" w:hAnsi="Calibri" w:hint="default"/>
        <w:color w:val="44546A" w:themeColor="text2"/>
        <w:position w:val="-10"/>
        <w:sz w:val="52"/>
      </w:rPr>
    </w:lvl>
    <w:lvl w:ilvl="3">
      <w:start w:val="1"/>
      <w:numFmt w:val="bullet"/>
      <w:lvlText w:val="▪"/>
      <w:lvlJc w:val="left"/>
      <w:pPr>
        <w:tabs>
          <w:tab w:val="num" w:pos="1077"/>
        </w:tabs>
        <w:ind w:left="737" w:firstLine="0"/>
      </w:pPr>
      <w:rPr>
        <w:rFonts w:ascii="Calibri" w:hAnsi="Calibri" w:hint="default"/>
        <w:color w:val="44546A" w:themeColor="text2"/>
        <w:spacing w:val="0"/>
        <w:position w:val="-10"/>
        <w:sz w:val="52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abstractNum w:abstractNumId="4" w15:restartNumberingAfterBreak="0">
    <w:nsid w:val="7A8935B8"/>
    <w:multiLevelType w:val="hybridMultilevel"/>
    <w:tmpl w:val="D6840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03177">
    <w:abstractNumId w:val="2"/>
  </w:num>
  <w:num w:numId="2" w16cid:durableId="1185827344">
    <w:abstractNumId w:val="2"/>
  </w:num>
  <w:num w:numId="3" w16cid:durableId="149912142">
    <w:abstractNumId w:val="3"/>
  </w:num>
  <w:num w:numId="4" w16cid:durableId="345137637">
    <w:abstractNumId w:val="3"/>
  </w:num>
  <w:num w:numId="5" w16cid:durableId="165676694">
    <w:abstractNumId w:val="3"/>
  </w:num>
  <w:num w:numId="6" w16cid:durableId="1238054806">
    <w:abstractNumId w:val="2"/>
  </w:num>
  <w:num w:numId="7" w16cid:durableId="98571779">
    <w:abstractNumId w:val="2"/>
  </w:num>
  <w:num w:numId="8" w16cid:durableId="449517291">
    <w:abstractNumId w:val="2"/>
  </w:num>
  <w:num w:numId="9" w16cid:durableId="39332587">
    <w:abstractNumId w:val="2"/>
  </w:num>
  <w:num w:numId="10" w16cid:durableId="641035963">
    <w:abstractNumId w:val="2"/>
  </w:num>
  <w:num w:numId="11" w16cid:durableId="1477718879">
    <w:abstractNumId w:val="3"/>
  </w:num>
  <w:num w:numId="12" w16cid:durableId="507645840">
    <w:abstractNumId w:val="0"/>
  </w:num>
  <w:num w:numId="13" w16cid:durableId="1237399254">
    <w:abstractNumId w:val="4"/>
  </w:num>
  <w:num w:numId="14" w16cid:durableId="7586710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dde, Jessica">
    <w15:presenceInfo w15:providerId="AD" w15:userId="S::Jessica.Dudde@ruhr-uni-bochum.de::cad11651-2bcf-493e-8803-d408d1995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41"/>
    <w:rsid w:val="00010E41"/>
    <w:rsid w:val="000154E1"/>
    <w:rsid w:val="000C23AF"/>
    <w:rsid w:val="001A2909"/>
    <w:rsid w:val="001C00F3"/>
    <w:rsid w:val="002F3985"/>
    <w:rsid w:val="00383C52"/>
    <w:rsid w:val="003B5EAE"/>
    <w:rsid w:val="00567CE5"/>
    <w:rsid w:val="005711E7"/>
    <w:rsid w:val="006200B6"/>
    <w:rsid w:val="00692B02"/>
    <w:rsid w:val="006A71D6"/>
    <w:rsid w:val="0087631F"/>
    <w:rsid w:val="009543B2"/>
    <w:rsid w:val="00997B56"/>
    <w:rsid w:val="00A24C03"/>
    <w:rsid w:val="00AD2477"/>
    <w:rsid w:val="00C76543"/>
    <w:rsid w:val="00CD01EB"/>
    <w:rsid w:val="00D169D2"/>
    <w:rsid w:val="00DF4C72"/>
    <w:rsid w:val="00E6489F"/>
    <w:rsid w:val="00F266D8"/>
    <w:rsid w:val="00F408D4"/>
    <w:rsid w:val="00F4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98A2"/>
  <w15:chartTrackingRefBased/>
  <w15:docId w15:val="{F1AF526A-2B28-4057-B064-7E153ACA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1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F417A8"/>
    <w:pPr>
      <w:spacing w:after="240"/>
    </w:pPr>
  </w:style>
  <w:style w:type="paragraph" w:styleId="berschrift1">
    <w:name w:val="heading 1"/>
    <w:aliases w:val="H1"/>
    <w:basedOn w:val="Standard"/>
    <w:next w:val="Standard"/>
    <w:link w:val="berschrift1Zchn"/>
    <w:uiPriority w:val="9"/>
    <w:qFormat/>
    <w:rsid w:val="00F417A8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aliases w:val="H2"/>
    <w:basedOn w:val="Standard"/>
    <w:next w:val="Standard"/>
    <w:link w:val="berschrift2Zchn"/>
    <w:uiPriority w:val="9"/>
    <w:unhideWhenUsed/>
    <w:qFormat/>
    <w:rsid w:val="00F417A8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berschrift3">
    <w:name w:val="heading 3"/>
    <w:aliases w:val="H3"/>
    <w:basedOn w:val="Standard"/>
    <w:next w:val="Standard"/>
    <w:link w:val="berschrift3Zchn"/>
    <w:uiPriority w:val="9"/>
    <w:unhideWhenUsed/>
    <w:qFormat/>
    <w:rsid w:val="00F417A8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unterschrift">
    <w:name w:val="Tabellenunterschrift"/>
    <w:basedOn w:val="Standard"/>
    <w:uiPriority w:val="14"/>
    <w:rsid w:val="0087631F"/>
    <w:pPr>
      <w:spacing w:before="160" w:after="0" w:line="240" w:lineRule="exact"/>
      <w:contextualSpacing/>
    </w:pPr>
    <w:rPr>
      <w:i/>
      <w:color w:val="333333"/>
      <w:kern w:val="0"/>
      <w:sz w:val="15"/>
      <w:szCs w:val="20"/>
      <w14:ligatures w14:val="none"/>
    </w:rPr>
  </w:style>
  <w:style w:type="character" w:customStyle="1" w:styleId="berschrift1Zchn">
    <w:name w:val="Überschrift 1 Zchn"/>
    <w:aliases w:val="H1 Zchn"/>
    <w:basedOn w:val="Absatz-Standardschriftart"/>
    <w:link w:val="berschrift1"/>
    <w:uiPriority w:val="9"/>
    <w:rsid w:val="00F417A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aliases w:val="H2 Zchn"/>
    <w:basedOn w:val="Absatz-Standardschriftart"/>
    <w:link w:val="berschrift2"/>
    <w:uiPriority w:val="9"/>
    <w:rsid w:val="00F417A8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berschrift3Zchn">
    <w:name w:val="Überschrift 3 Zchn"/>
    <w:aliases w:val="H3 Zchn"/>
    <w:basedOn w:val="Absatz-Standardschriftart"/>
    <w:link w:val="berschrift3"/>
    <w:uiPriority w:val="9"/>
    <w:rsid w:val="00F417A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Hervorhebung">
    <w:name w:val="Emphasis"/>
    <w:basedOn w:val="Absatz-Standardschriftart"/>
    <w:uiPriority w:val="13"/>
    <w:rsid w:val="00F417A8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5711E7"/>
    <w:pPr>
      <w:spacing w:before="200"/>
      <w:ind w:left="862" w:right="862"/>
      <w:jc w:val="center"/>
    </w:pPr>
    <w:rPr>
      <w:b/>
      <w:i/>
      <w:iCs/>
      <w:color w:val="4472C4" w:themeColor="accent1"/>
    </w:rPr>
  </w:style>
  <w:style w:type="paragraph" w:styleId="Listenabsatz">
    <w:name w:val="List Paragraph"/>
    <w:basedOn w:val="Standard"/>
    <w:uiPriority w:val="34"/>
    <w:rsid w:val="005711E7"/>
    <w:pPr>
      <w:ind w:left="720"/>
      <w:contextualSpacing/>
    </w:pPr>
  </w:style>
  <w:style w:type="paragraph" w:customStyle="1" w:styleId="Bullets">
    <w:name w:val="Bullets"/>
    <w:basedOn w:val="Standard"/>
    <w:qFormat/>
    <w:rsid w:val="005711E7"/>
    <w:pPr>
      <w:numPr>
        <w:numId w:val="12"/>
      </w:numPr>
    </w:pPr>
    <w:rPr>
      <w:b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5711E7"/>
    <w:rPr>
      <w:b/>
      <w:i/>
      <w:iCs/>
      <w:color w:val="4472C4" w:themeColor="accent1"/>
    </w:rPr>
  </w:style>
  <w:style w:type="paragraph" w:customStyle="1" w:styleId="Infobox">
    <w:name w:val="Infobox"/>
    <w:basedOn w:val="Standard"/>
    <w:qFormat/>
    <w:rsid w:val="005711E7"/>
    <w:pPr>
      <w:shd w:val="clear" w:color="auto" w:fill="DEEAF6" w:themeFill="accent5" w:themeFillTint="33"/>
    </w:pPr>
  </w:style>
  <w:style w:type="table" w:styleId="Tabellenraster">
    <w:name w:val="Table Grid"/>
    <w:basedOn w:val="NormaleTabelle"/>
    <w:uiPriority w:val="39"/>
    <w:rsid w:val="00D1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kordeonTitel">
    <w:name w:val="Akkordeon Titel"/>
    <w:basedOn w:val="Standard"/>
    <w:qFormat/>
    <w:rsid w:val="00D169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  <w:rPr>
      <w:b/>
    </w:rPr>
  </w:style>
  <w:style w:type="paragraph" w:customStyle="1" w:styleId="AkkordeonText">
    <w:name w:val="Akkordeon Text"/>
    <w:basedOn w:val="Standard"/>
    <w:qFormat/>
    <w:rsid w:val="00D169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Kommentarzeichen">
    <w:name w:val="annotation reference"/>
    <w:basedOn w:val="Absatz-Standardschriftart"/>
    <w:uiPriority w:val="99"/>
    <w:semiHidden/>
    <w:unhideWhenUsed/>
    <w:rsid w:val="001A29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29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29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9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90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A71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zfw.rub.de/lehrende/fortbildung-und-schulung/hochschuldidaktische-qualifizieru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W\Desktop\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2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Ruhr-Universitaet Bochum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Dudde</dc:creator>
  <cp:keywords/>
  <dc:description/>
  <cp:lastModifiedBy>Dudde, Jessica</cp:lastModifiedBy>
  <cp:revision>9</cp:revision>
  <dcterms:created xsi:type="dcterms:W3CDTF">2024-03-15T12:15:00Z</dcterms:created>
  <dcterms:modified xsi:type="dcterms:W3CDTF">2024-07-17T12:59:00Z</dcterms:modified>
</cp:coreProperties>
</file>