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6"/>
        <w:pBdr/>
        <w:spacing/>
        <w:ind/>
        <w:rPr/>
      </w:pPr>
      <w:r/>
      <w:commentRangeStart w:id="0"/>
      <w:r>
        <w:t xml:space="preserve">Beitragsbil</w:t>
      </w:r>
      <w:r>
        <w:t xml:space="preserve">d </w:t>
      </w:r>
      <w:commentRangeEnd w:id="0"/>
      <w:r>
        <w:commentReference w:id="0"/>
      </w:r>
      <w:r>
        <w:rPr>
          <w:rStyle w:val="654"/>
          <w:rFonts w:asciiTheme="minorHAnsi" w:hAnsiTheme="minorHAnsi" w:eastAsiaTheme="minorHAnsi" w:cstheme="minorBidi"/>
          <w:b w:val="0"/>
          <w:color w:val="auto"/>
        </w:rPr>
      </w:r>
      <w:r/>
    </w:p>
    <w:p>
      <w:pPr>
        <w:pBdr/>
        <w:spacing/>
        <w:ind/>
        <w:rPr/>
      </w:pPr>
      <w:r/>
      <w:commentRangeStart w:id="1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2584450"/>
                <wp:effectExtent l="0" t="0" r="0" b="6350"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5310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00pt;height:203.5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commentRangeEnd w:id="1"/>
      <w:r>
        <w:commentReference w:id="1"/>
      </w:r>
      <w:r>
        <w:rPr>
          <w:rStyle w:val="654"/>
        </w:rPr>
      </w:r>
      <w:r/>
    </w:p>
    <w:p>
      <w:pPr>
        <w:pBdr/>
        <w:spacing/>
        <w:ind/>
        <w:rPr/>
      </w:pPr>
      <w:r/>
      <w:r/>
    </w:p>
    <w:p>
      <w:pPr>
        <w:pStyle w:val="635"/>
        <w:pBdr/>
        <w:spacing/>
        <w:ind/>
        <w:rPr/>
      </w:pPr>
      <w:r>
        <w:t xml:space="preserve">„</w:t>
      </w:r>
      <w:r>
        <w:t xml:space="preserve">Für mich war</w:t>
      </w:r>
      <w:r>
        <w:t xml:space="preserve">en</w:t>
      </w:r>
      <w:r>
        <w:t xml:space="preserve"> das Lehren und Didaktik komplettes Neuland</w:t>
      </w:r>
      <w:r>
        <w:t xml:space="preserve">“ </w:t>
      </w:r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Entwicklungsforschung: </w:t>
      </w:r>
      <w:r>
        <w:rPr>
          <w:b/>
          <w:bCs/>
        </w:rPr>
        <w:t xml:space="preserve">Wir gratulieren </w:t>
      </w:r>
      <w:r>
        <w:rPr>
          <w:b/>
          <w:bCs/>
        </w:rPr>
        <w:t xml:space="preserve">Henrike Roth</w:t>
      </w:r>
      <w:r>
        <w:rPr>
          <w:b/>
          <w:bCs/>
        </w:rPr>
        <w:t xml:space="preserve"> zum erfolgreichen Abschluss unseres hochschuldidaktischen Qualifizierungsprogramms</w:t>
      </w:r>
      <w:r>
        <w:rPr>
          <w:b/>
          <w:bCs/>
        </w:rPr>
        <w:t xml:space="preserve"> „Professionelle Lehrkompetenz für die Hochschule“</w:t>
      </w:r>
      <w:r>
        <w:rPr>
          <w:b/>
          <w:bCs/>
        </w:rPr>
        <w:t xml:space="preserve">. Im Interview</w:t>
      </w:r>
      <w:r>
        <w:rPr>
          <w:b/>
          <w:bCs/>
        </w:rPr>
        <w:t xml:space="preserve"> </w:t>
      </w:r>
      <w:r>
        <w:rPr>
          <w:b/>
          <w:bCs/>
        </w:rPr>
        <w:t xml:space="preserve">berichtet sie von ihren Erfahrungen. </w:t>
      </w:r>
      <w:r>
        <w:rPr>
          <w:b/>
          <w:bCs/>
        </w:rPr>
      </w:r>
    </w:p>
    <w:p>
      <w:pPr>
        <w:pStyle w:val="650"/>
        <w:pBdr/>
        <w:spacing/>
        <w:ind/>
        <w:rPr>
          <w:i/>
          <w:i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69215</wp:posOffset>
                </wp:positionV>
                <wp:extent cx="1181100" cy="1609725"/>
                <wp:effectExtent l="0" t="0" r="0" b="952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099" cy="1609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Foto als einzelne Datei im Ordner</w:t>
                            </w:r>
                            <w:r>
                              <w:t xml:space="preserve">.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3.00pt;mso-position-horizontal:absolute;mso-position-vertical-relative:text;margin-top:5.45pt;mso-position-vertical:absolute;width:93.00pt;height:126.75pt;mso-wrap-distance-left:9.00pt;mso-wrap-distance-top:3.60pt;mso-wrap-distance-right:9.00pt;mso-wrap-distance-bottom:3.60pt;v-text-anchor:top;visibility:visible;" fillcolor="#FFFFFF" strokecolor="#000000" strokeweight="0.75pt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Foto als einzelne Datei im Ordner</w:t>
                      </w:r>
                      <w: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09675" cy="1666875"/>
                <wp:effectExtent l="0" t="0" r="9525" b="9525"/>
                <wp:wrapSquare wrapText="bothSides"/>
                <wp:docPr id="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096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59264;o:allowoverlap:true;o:allowincell:true;mso-position-horizontal-relative:margin;mso-position-horizontal:left;mso-position-vertical-relative:text;margin-top:0.85pt;mso-position-vertical:absolute;width:95.25pt;height:131.25pt;mso-wrap-distance-left:9.00pt;mso-wrap-distance-top:0.00pt;mso-wrap-distance-right:9.00pt;mso-wrap-distance-bottom:0.00pt;visibility:visible;" fillcolor="#4472C4" strokecolor="#0A111D" strokeweight="1.00pt">
                <v:stroke dashstyle="solid"/>
                <w10:wrap type="square"/>
              </v:shape>
            </w:pict>
          </mc:Fallback>
        </mc:AlternateContent>
      </w:r>
      <w:r>
        <w:t xml:space="preserve">Henrike Roth</w:t>
      </w:r>
      <w:r>
        <w:t xml:space="preserve"> ist seit </w:t>
      </w:r>
      <w:r>
        <w:t xml:space="preserve">201</w:t>
      </w:r>
      <w:r>
        <w:t xml:space="preserve">8</w:t>
      </w:r>
      <w:r>
        <w:t xml:space="preserve"> w</w:t>
      </w:r>
      <w:r>
        <w:t xml:space="preserve">issenschaftliche </w:t>
      </w:r>
      <w:r>
        <w:t xml:space="preserve">Mitarbeiterin </w:t>
      </w:r>
      <w:r>
        <w:t xml:space="preserve">am Institut für Entwicklungsforschung und Entwicklungspolitik </w:t>
      </w:r>
      <w:r>
        <w:t xml:space="preserve">der Ruhr-Universität Bochum</w:t>
      </w:r>
      <w:r>
        <w:t xml:space="preserve">. </w:t>
      </w:r>
      <w:r>
        <w:t xml:space="preserve">Während </w:t>
      </w:r>
      <w:r>
        <w:t xml:space="preserve">sie </w:t>
      </w:r>
      <w:r>
        <w:t xml:space="preserve">sich </w:t>
      </w:r>
      <w:r>
        <w:t xml:space="preserve">in der Forschung unter anderem mit Wachstumsökonomie, Handelstheorie und Armutsforschung beschäftigt, liegen Ihre Schwerpunkte </w:t>
      </w:r>
      <w:r>
        <w:t xml:space="preserve">in der Lehre </w:t>
      </w:r>
      <w:r>
        <w:t xml:space="preserve">in </w:t>
      </w:r>
      <w:r>
        <w:t xml:space="preserve">vor allem in den Bereich</w:t>
      </w:r>
      <w:r>
        <w:t xml:space="preserve">e</w:t>
      </w:r>
      <w:r>
        <w:t xml:space="preserve">n</w:t>
      </w:r>
      <w:r>
        <w:t xml:space="preserve"> </w:t>
      </w:r>
      <w:r>
        <w:t xml:space="preserve">empirische Methoden und Entwicklungsök</w:t>
      </w:r>
      <w:r>
        <w:t xml:space="preserve">o</w:t>
      </w:r>
      <w:r>
        <w:t xml:space="preserve">nomie</w:t>
      </w:r>
      <w:r>
        <w:t xml:space="preserve">.</w:t>
      </w:r>
      <w:r>
        <w:rPr>
          <w:i/>
          <w:iCs/>
        </w:rPr>
        <w:t xml:space="preserve"> </w:t>
      </w:r>
      <w:r>
        <w:rPr>
          <w:i/>
          <w:iCs/>
        </w:rPr>
      </w:r>
    </w:p>
    <w:p>
      <w:pPr>
        <w:pStyle w:val="650"/>
        <w:pBdr/>
        <w:tabs>
          <w:tab w:val="left" w:leader="none" w:pos="2040"/>
        </w:tabs>
        <w:spacing/>
        <w:ind/>
        <w:rPr>
          <w:i/>
          <w:iCs/>
        </w:rPr>
      </w:pPr>
      <w:r>
        <w:rPr>
          <w:i/>
          <w:iCs/>
        </w:rPr>
        <w:t xml:space="preserve">Wir wünschen </w:t>
      </w:r>
      <w:r>
        <w:rPr>
          <w:i/>
          <w:iCs/>
        </w:rPr>
        <w:t xml:space="preserve">Frau</w:t>
      </w:r>
      <w:r>
        <w:rPr>
          <w:i/>
          <w:iCs/>
        </w:rPr>
        <w:t xml:space="preserve"> </w:t>
      </w:r>
      <w:r>
        <w:rPr>
          <w:i/>
          <w:iCs/>
        </w:rPr>
        <w:t xml:space="preserve">Roth</w:t>
      </w:r>
      <w:r>
        <w:rPr>
          <w:i/>
          <w:iCs/>
        </w:rPr>
        <w:t xml:space="preserve"> </w:t>
      </w:r>
      <w:r>
        <w:rPr>
          <w:i/>
          <w:iCs/>
        </w:rPr>
        <w:t xml:space="preserve">für </w:t>
      </w:r>
      <w:r>
        <w:rPr>
          <w:i/>
          <w:iCs/>
        </w:rPr>
        <w:t xml:space="preserve">i</w:t>
      </w:r>
      <w:r>
        <w:rPr>
          <w:i/>
          <w:iCs/>
        </w:rPr>
        <w:t xml:space="preserve">hre</w:t>
      </w:r>
      <w:r>
        <w:rPr>
          <w:i/>
          <w:iCs/>
        </w:rPr>
        <w:t xml:space="preserve">n</w:t>
      </w:r>
      <w:r>
        <w:rPr>
          <w:i/>
          <w:iCs/>
        </w:rPr>
        <w:t xml:space="preserve"> </w:t>
      </w:r>
      <w:r>
        <w:rPr>
          <w:i/>
          <w:iCs/>
        </w:rPr>
        <w:t xml:space="preserve">weiteren Weg</w:t>
      </w:r>
      <w:r>
        <w:rPr>
          <w:i/>
          <w:iCs/>
        </w:rPr>
        <w:t xml:space="preserve"> alles Gute!</w:t>
      </w:r>
      <w:r>
        <w:rPr>
          <w:i/>
          <w:iCs/>
        </w:rPr>
      </w:r>
    </w:p>
    <w:p>
      <w:pPr>
        <w:pBdr/>
        <w:spacing/>
        <w:ind/>
        <w:rPr/>
      </w:pPr>
      <w:r/>
      <w:r/>
    </w:p>
    <w:p>
      <w:pPr>
        <w:pStyle w:val="636"/>
        <w:pBdr/>
        <w:spacing/>
        <w:ind/>
        <w:rPr/>
      </w:pPr>
      <w:r>
        <w:t xml:space="preserve">Nachgefragt, nachgehakt!</w:t>
      </w:r>
      <w:r>
        <w:tab/>
      </w:r>
      <w:r>
        <w:tab/>
      </w:r>
      <w:r>
        <w:tab/>
      </w:r>
      <w:r>
        <w:tab/>
      </w:r>
      <w:r/>
    </w:p>
    <w:p>
      <w:pPr>
        <w:pStyle w:val="637"/>
        <w:pBdr/>
        <w:spacing/>
        <w:ind/>
        <w:rPr>
          <w:b w:val="0"/>
        </w:rPr>
      </w:pPr>
      <w:r>
        <w:t xml:space="preserve">Was war Ihre Motivation, am hochschuldidaktischen Qualifizierungsprogramm teilzunehmen?</w:t>
      </w:r>
      <w:r>
        <w:rPr>
          <w:b w:val="0"/>
        </w:rPr>
      </w:r>
    </w:p>
    <w:p>
      <w:pPr>
        <w:pBdr/>
        <w:spacing/>
        <w:ind/>
        <w:rPr/>
      </w:pPr>
      <w:r>
        <w:rPr>
          <w:b/>
          <w:bCs/>
        </w:rPr>
        <w:t xml:space="preserve">HR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t xml:space="preserve">Schon kurz nach meiner Anstellung als wissenschaftliche Hilfskraft habe ich begonnen zu Lehren. Für mich war</w:t>
      </w:r>
      <w:r>
        <w:t xml:space="preserve">en</w:t>
      </w:r>
      <w:r>
        <w:t xml:space="preserve"> das Lehren und Didaktik komplettes Neuland. Meine Institutsleitung und meine Kollegen haben mich auf d</w:t>
      </w:r>
      <w:r>
        <w:t xml:space="preserve">as</w:t>
      </w:r>
      <w:r>
        <w:t xml:space="preserve"> </w:t>
      </w:r>
      <w:commentRangeStart w:id="2"/>
      <w:r>
        <w:t xml:space="preserve">Fortbildungsprogramm bei der Hochschuldidaktik </w:t>
      </w:r>
      <w:commentRangeEnd w:id="2"/>
      <w:r>
        <w:commentReference w:id="2"/>
      </w:r>
      <w:r>
        <w:t xml:space="preserve">hingewiesen. Ich habe schnell gemerkt wie viel ich davon mitnehmen kann und bin so bis zum Abschluss des </w:t>
      </w:r>
      <w:commentRangeStart w:id="3"/>
      <w:r>
        <w:t xml:space="preserve">Qualifizierungsprogramm</w:t>
      </w:r>
      <w:r>
        <w:t xml:space="preserve">s</w:t>
      </w:r>
      <w:r>
        <w:t xml:space="preserve"> </w:t>
      </w:r>
      <w:commentRangeEnd w:id="3"/>
      <w:r>
        <w:commentReference w:id="3"/>
      </w:r>
      <w:r>
        <w:t xml:space="preserve">dabeigeblieben</w:t>
      </w:r>
      <w:r>
        <w:t xml:space="preserve">. </w:t>
      </w:r>
      <w:r/>
    </w:p>
    <w:p>
      <w:pPr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>
        <w:t xml:space="preserve">Was </w:t>
      </w:r>
      <w:r>
        <w:t xml:space="preserve">konnten Sie </w:t>
      </w:r>
      <w:r>
        <w:t xml:space="preserve">schon in </w:t>
      </w:r>
      <w:r>
        <w:t xml:space="preserve">Ihrer</w:t>
      </w:r>
      <w:r>
        <w:t xml:space="preserve"> Lehre umsetzen und wie waren </w:t>
      </w:r>
      <w:r>
        <w:t xml:space="preserve">Ihre</w:t>
      </w:r>
      <w:r>
        <w:t xml:space="preserve"> Erfahrungen damit?</w:t>
      </w:r>
      <w:r/>
    </w:p>
    <w:p>
      <w:pPr>
        <w:pBdr/>
        <w:spacing/>
        <w:ind/>
        <w:rPr/>
      </w:pPr>
      <w:r>
        <w:rPr>
          <w:b/>
          <w:bCs/>
        </w:rPr>
        <w:t xml:space="preserve">HR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t xml:space="preserve">Ich konnte aus dem Programm</w:t>
      </w:r>
      <w:r>
        <w:t xml:space="preserve"> zum einen</w:t>
      </w:r>
      <w:r>
        <w:t xml:space="preserve"> mitnehmen, wie ich meine Veranstaltungen strukturiere und </w:t>
      </w:r>
      <w:commentRangeStart w:id="4"/>
      <w:r>
        <w:t xml:space="preserve">Lernziele </w:t>
      </w:r>
      <w:commentRangeEnd w:id="4"/>
      <w:r>
        <w:commentReference w:id="4"/>
      </w:r>
      <w:r>
        <w:t xml:space="preserve">klar</w:t>
      </w:r>
      <w:r>
        <w:t xml:space="preserve"> </w:t>
      </w:r>
      <w:r>
        <w:t xml:space="preserve">formuliere und verfolge. </w:t>
      </w:r>
      <w:r>
        <w:t xml:space="preserve">Zum andern aber auch wie ich Studierende </w:t>
      </w:r>
      <w:commentRangeStart w:id="5"/>
      <w:r>
        <w:t xml:space="preserve">motiviere</w:t>
      </w:r>
      <w:r>
        <w:t xml:space="preserve"> </w:t>
      </w:r>
      <w:commentRangeEnd w:id="5"/>
      <w:r>
        <w:commentReference w:id="5"/>
      </w:r>
      <w:r>
        <w:t xml:space="preserve">und eine Veranstaltung interessant gestalte. </w:t>
      </w:r>
      <w:r>
        <w:t xml:space="preserve">Zusätzlich war es für mich wertvoll mich mit </w:t>
      </w:r>
      <w:commentRangeStart w:id="6"/>
      <w:r>
        <w:t xml:space="preserve">Prüfungsformen </w:t>
      </w:r>
      <w:commentRangeEnd w:id="6"/>
      <w:r>
        <w:commentReference w:id="6"/>
      </w:r>
      <w:r>
        <w:t xml:space="preserve">und der fairen Bewertung von Prüfungen auseinanderzusetzen. Zuletzt war für mich wichtig mich über </w:t>
      </w:r>
      <w:commentRangeStart w:id="7"/>
      <w:r>
        <w:t xml:space="preserve">barrierefreie Lehre</w:t>
      </w:r>
      <w:commentRangeEnd w:id="7"/>
      <w:r>
        <w:commentReference w:id="7"/>
      </w:r>
      <w:r>
        <w:t xml:space="preserve"> und Prüfungen weiterzubilden. </w:t>
      </w:r>
      <w:r/>
    </w:p>
    <w:p>
      <w:pPr>
        <w:pStyle w:val="637"/>
        <w:pBdr/>
        <w:spacing/>
        <w:ind/>
        <w:rPr/>
      </w:pPr>
      <w:r>
        <w:t xml:space="preserve">Warum und wem </w:t>
      </w:r>
      <w:r>
        <w:t xml:space="preserve">würden Sie </w:t>
      </w:r>
      <w:r>
        <w:t xml:space="preserve">eine Teilnahme am Programm empfehlen?</w:t>
      </w:r>
      <w:r/>
    </w:p>
    <w:p>
      <w:pPr>
        <w:pBdr/>
        <w:spacing/>
        <w:ind/>
        <w:rPr/>
      </w:pPr>
      <w:r>
        <w:rPr>
          <w:b/>
          <w:bCs/>
        </w:rPr>
        <w:t xml:space="preserve">HR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t xml:space="preserve">Für alle die nicht aus einem didaktischen Studium kommen, ist es absolut gewinnbringend am Programm teilzunehmen. Von dem Aufbau einer Lehrveranstaltung, bis hin zum </w:t>
      </w:r>
      <w:commentRangeStart w:id="8"/>
      <w:r>
        <w:t xml:space="preserve">Gebrauch der eigenen Stimme</w:t>
      </w:r>
      <w:commentRangeEnd w:id="8"/>
      <w:r>
        <w:commentReference w:id="8"/>
      </w:r>
      <w:r>
        <w:t xml:space="preserve"> deckt das Programm verschiedene Aspekte der Lehre ab, die man auch über die Hochschullehre hinaus gebrauchen kann. </w:t>
      </w:r>
      <w:r/>
    </w:p>
    <w:p>
      <w:pPr>
        <w:pBdr/>
        <w:spacing/>
        <w:ind/>
        <w:rPr/>
      </w:pPr>
      <w:r>
        <w:rPr>
          <w:b/>
          <w:bCs/>
        </w:rPr>
        <w:t xml:space="preserve">RM: </w:t>
      </w:r>
      <w:r>
        <w:t xml:space="preserve">V</w:t>
      </w:r>
      <w:r>
        <w:t xml:space="preserve">ielen Dank für das Gespräch und die interessanten Einblicke in </w:t>
      </w:r>
      <w:r>
        <w:t xml:space="preserve">I</w:t>
      </w:r>
      <w:r>
        <w:t xml:space="preserve">hre</w:t>
      </w:r>
      <w:r>
        <w:t xml:space="preserve"> Erfahrungen mit dem hochschuldidaktischen Qualifizierungsprogramm.</w:t>
      </w:r>
      <w:r/>
    </w:p>
    <w:p>
      <w:pPr>
        <w:pStyle w:val="648"/>
        <w:numPr>
          <w:ilvl w:val="0"/>
          <w:numId w:val="0"/>
        </w:numPr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</w:p>
    <w:p>
      <w:pPr>
        <w:pStyle w:val="636"/>
        <w:pBdr/>
        <w:spacing/>
        <w:ind/>
        <w:rPr/>
      </w:pPr>
      <w:r/>
      <w:r>
        <w:t xml:space="preserve">Hat Frau</w:t>
      </w:r>
      <w:r>
        <w:t xml:space="preserve"> </w:t>
      </w:r>
      <w:r>
        <w:t xml:space="preserve">Roth</w:t>
      </w:r>
      <w:r>
        <w:t xml:space="preserve"> Ihr Interesse geweckt?</w:t>
      </w:r>
      <w:r>
        <w:t xml:space="preserve"> Dann machen Sie mit!</w:t>
      </w:r>
      <w:r/>
    </w:p>
    <w:p>
      <w:pPr>
        <w:pStyle w:val="650"/>
        <w:numPr>
          <w:ilvl w:val="0"/>
          <w:numId w:val="13"/>
        </w:numPr>
        <w:pBdr/>
        <w:spacing/>
        <w:ind/>
        <w:rPr/>
      </w:pPr>
      <w:r>
        <w:rPr>
          <w:rFonts w:eastAsia="Calibri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3996055</wp:posOffset>
                </wp:positionH>
                <wp:positionV relativeFrom="paragraph">
                  <wp:posOffset>12700</wp:posOffset>
                </wp:positionV>
                <wp:extent cx="1995170" cy="3527425"/>
                <wp:effectExtent l="0" t="0" r="5080" b="0"/>
                <wp:wrapSquare wrapText="bothSides"/>
                <wp:docPr id="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95170" cy="352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-251663360;o:allowoverlap:true;o:allowincell:true;mso-position-horizontal-relative:margin;margin-left:314.65pt;mso-position-horizontal:absolute;mso-position-vertical-relative:text;margin-top:1.00pt;mso-position-vertical:absolute;width:157.10pt;height:277.75pt;mso-wrap-distance-left:9.00pt;mso-wrap-distance-top:0.00pt;mso-wrap-distance-right:9.00pt;mso-wrap-distance-bottom:0.00pt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  <w:r>
        <w:t xml:space="preserve">Das hochschuldidaktische Qualifizierungsprogramm finden Sie </w:t>
      </w:r>
      <w:commentRangeStart w:id="9"/>
      <w:r>
        <w:t xml:space="preserve">hier</w:t>
      </w:r>
      <w:commentRangeEnd w:id="9"/>
      <w:r>
        <w:commentReference w:id="9"/>
      </w:r>
      <w:r>
        <w:t xml:space="preserve">. </w:t>
      </w:r>
      <w:r>
        <w:t xml:space="preserve">Wenn Sie Fragen zum Qualifizierungsprogramm haben, dann schreiben Sie uns!</w:t>
      </w:r>
      <w:r/>
    </w:p>
    <w:p>
      <w:pPr>
        <w:pStyle w:val="650"/>
        <w:numPr>
          <w:ilvl w:val="0"/>
          <w:numId w:val="13"/>
        </w:numPr>
        <w:pBdr/>
        <w:spacing/>
        <w:ind/>
        <w:rPr/>
      </w:pPr>
      <w:r>
        <w:t xml:space="preserve">Zu unseren Veranstaltungen können Sie sich über das </w:t>
      </w:r>
      <w:commentRangeStart w:id="10"/>
      <w:r>
        <w:t xml:space="preserve">Fortbildungsportal </w:t>
      </w:r>
      <w:commentRangeEnd w:id="10"/>
      <w:r>
        <w:commentReference w:id="10"/>
      </w:r>
      <w:r>
        <w:t xml:space="preserve">anmelden. Sollten sie das Portal bisher noch nicht genutzt haben, müssen Sie zuerst einen Account mit Ihrer </w:t>
      </w:r>
      <w:r>
        <w:t xml:space="preserve">LoginID</w:t>
      </w:r>
      <w:r>
        <w:t xml:space="preserve"> erstellen. Die Teilnahme an den Weiterbildungsveranstaltungen des ZfW ist für Sie als Lehrperson der RUB kostenfrei. </w:t>
      </w:r>
      <w:r/>
    </w:p>
    <w:p>
      <w:pPr>
        <w:pStyle w:val="650"/>
        <w:numPr>
          <w:ilvl w:val="0"/>
          <w:numId w:val="13"/>
        </w:numPr>
        <w:pBdr/>
        <w:spacing/>
        <w:ind/>
        <w:rPr/>
      </w:pPr>
      <w:r>
        <w:t xml:space="preserve">Die Hochschuldidaktik der RUB ist Mitglied im Netzwerk </w:t>
      </w:r>
      <w:commentRangeStart w:id="11"/>
      <w:r>
        <w:t xml:space="preserve">HD-NRW</w:t>
      </w:r>
      <w:commentRangeEnd w:id="11"/>
      <w:r>
        <w:commentReference w:id="11"/>
      </w:r>
      <w:r>
        <w:t xml:space="preserve">. Über das Netzwerk können Sie auch an </w:t>
      </w:r>
      <w:commentRangeStart w:id="12"/>
      <w:r>
        <w:t xml:space="preserve">hochschuldidaktischen Kursen </w:t>
      </w:r>
      <w:commentRangeEnd w:id="12"/>
      <w:r>
        <w:commentReference w:id="12"/>
      </w:r>
      <w:r>
        <w:t xml:space="preserve">der anderen NRW-Mitgliedsuniversitäten teilnehmen. Ihre Teilnahme wird im Zertifikat </w:t>
      </w:r>
      <w:r>
        <w:t xml:space="preserve">angerechnet</w:t>
      </w:r>
      <w:r>
        <w:t xml:space="preserve">. Je nach Institution fallen Teilnahmegebühren an.</w:t>
      </w:r>
      <w:r/>
    </w:p>
    <w:p>
      <w:pPr>
        <w:pStyle w:val="650"/>
        <w:numPr>
          <w:ilvl w:val="0"/>
          <w:numId w:val="13"/>
        </w:numPr>
        <w:pBdr/>
        <w:spacing/>
        <w:ind/>
        <w:rPr/>
      </w:pPr>
      <w:r>
        <w:t xml:space="preserve">Zusätzlich zum hochschuldidaktischen Qualifizierungsprogramm bieten wir auch individuelle Beratung und andere Weiterbildungsmöglichkeiten an. Alle Angebote aus den drei Bereichen des </w:t>
      </w:r>
      <w:r>
        <w:t xml:space="preserve">ZfWs</w:t>
      </w:r>
      <w:r>
        <w:t xml:space="preserve"> finden Sie auf unserer </w:t>
      </w:r>
      <w:commentRangeStart w:id="13"/>
      <w:r>
        <w:t xml:space="preserve">Website</w:t>
      </w:r>
      <w:commentRangeEnd w:id="13"/>
      <w:r>
        <w:commentReference w:id="13"/>
      </w:r>
      <w:r>
        <w:t xml:space="preserve">. </w:t>
      </w:r>
      <w:r/>
    </w:p>
    <w:p>
      <w:pPr>
        <w:pStyle w:val="648"/>
        <w:numPr>
          <w:ilvl w:val="0"/>
          <w:numId w:val="0"/>
        </w:numPr>
        <w:pBdr/>
        <w:spacing/>
        <w:ind/>
        <w:rPr>
          <w:lang w:val="de-DE"/>
        </w:rPr>
      </w:pPr>
      <w:r>
        <w:rPr>
          <w:rStyle w:val="654"/>
          <w:bCs w:val="0"/>
          <w:lang w:val="de-DE"/>
        </w:rPr>
      </w:r>
      <w:r>
        <w:rPr>
          <w:bCs w:val="0"/>
          <w:lang w:val="de-DE"/>
        </w:rPr>
        <w:t xml:space="preserve"> </w:t>
      </w:r>
      <w:r>
        <w:rPr>
          <w:lang w:val="de-DE"/>
        </w:rPr>
      </w:r>
    </w:p>
    <w:p>
      <w:pPr>
        <w:pStyle w:val="648"/>
        <w:numPr>
          <w:ilvl w:val="0"/>
          <w:numId w:val="0"/>
        </w:numPr>
        <w:pBdr/>
        <w:spacing/>
        <w:ind/>
        <w:rPr>
          <w:lang w:val="de-DE"/>
        </w:rPr>
      </w:pPr>
      <w:r>
        <w:rPr>
          <w:bCs w:val="0"/>
          <w:lang w:val="de-DE"/>
        </w:rPr>
      </w:r>
      <w:r>
        <w:rPr>
          <w:lang w:val="de-DE"/>
        </w:rPr>
        <w:t xml:space="preserve">Bildnachweis: Vita und Bilder mit freundlicher Genehmigung</w:t>
      </w:r>
      <w:r>
        <w:rPr>
          <w:lang w:val="de-DE"/>
        </w:rPr>
      </w:r>
      <w:r/>
    </w:p>
    <w:p>
      <w:pPr>
        <w:pStyle w:val="648"/>
        <w:numPr>
          <w:ilvl w:val="0"/>
          <w:numId w:val="0"/>
        </w:numPr>
        <w:pBdr/>
        <w:spacing/>
        <w:ind/>
        <w:rPr>
          <w:lang w:val="de-DE"/>
        </w:rPr>
      </w:pPr>
      <w:r>
        <w:rPr>
          <w:lang w:val="de-DE"/>
        </w:rPr>
        <w:t xml:space="preserve">Unter der Infobox: Andere Beiträge dieser Serie. </w:t>
      </w:r>
      <w:r>
        <w:rPr>
          <w:lang w:val="de-DE"/>
        </w:rPr>
      </w:r>
    </w:p>
    <w:sectPr>
      <w:footnotePr/>
      <w:endnotePr/>
      <w:type w:val="nextPage"/>
      <w:pgSz w:h="16838" w:orient="portrait" w:w="11906"/>
      <w:pgMar w:top="1417" w:right="1417" w:bottom="1134" w:left="1417" w:header="708" w:footer="708" w:gutter="0"/>
      <w:cols w:num="1" w:sep="0" w:space="708" w:equalWidth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Ruppert, Paula" w:date="2024-07-23T14:44:00Z" w:initials="PR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einfügen: https://zfw.rub.de/</w:t>
      </w:r>
    </w:p>
  </w:comment>
  <w:comment w:id="12" w:author="Ruppert, Paula" w:date="2024-07-23T14:47:00Z" w:initials="PR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einfügen: https://hd-nrw.de/veranstaltungen/</w:t>
      </w:r>
    </w:p>
  </w:comment>
  <w:comment w:id="11" w:author="Ruppert, Paula" w:date="2024-07-23T14:46:00Z" w:initials="PR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einfügen: https://hd-nrw.de/</w:t>
      </w:r>
    </w:p>
  </w:comment>
  <w:comment w:id="10" w:author="Ruppert, Paula" w:date="2024-07-23T14:46:00Z" w:initials="PR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einfügen: https://fortbildungsportal.ruhr-uni-bochum.de/Seiten/veranstaltungen_gruppe_detail.aspx?thema=Hochschul-%20&amp;%20Wissenschaftsdidaktik</w:t>
      </w:r>
    </w:p>
  </w:comment>
  <w:comment w:id="9" w:author="Ruppert, Paula" w:date="2024-07-23T14:45:00Z" w:initials="PR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einfügen: https://zfw.rub.de/lehrende/fortbildung-und-schulung/hochschuldidaktische-qualifizierung/</w:t>
      </w:r>
    </w:p>
  </w:comment>
  <w:comment w:id="8" w:author="Matz, Robin" w:date="2024-08-07T09:23:00Z" w:initials="RM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zum Stimm-Kurs: https://fortbildungsportal.ruhr-uni-bochum.de/veranstaltung?vid=281&amp;vkid=2217</w:t>
      </w:r>
    </w:p>
  </w:comment>
  <w:comment w:id="7" w:author="Matz, Robin" w:date="2024-08-07T09:23:00Z" w:initials="RM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zur Kurzeinführung: https://fortbildungsportal.ruhr-uni-bochum.de/Seiten/preview.aspx?id=2372</w:t>
      </w:r>
    </w:p>
  </w:comment>
  <w:comment w:id="6" w:author="Matz, Robin" w:date="2024-08-07T09:21:00Z" w:initials="RM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 Prüfen: https://zfw.rub.de/lehrende/betreuen-pruefen-und-evaluieren/pruefungen/</w:t>
      </w:r>
    </w:p>
  </w:comment>
  <w:comment w:id="5" w:author="Matz, Robin" w:date="2024-08-07T09:20:00Z" w:initials="RM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 Motivieren: https://zfw.rub.de/lehrende/lehre-gestalten/lehrmethoden/</w:t>
      </w:r>
    </w:p>
  </w:comment>
  <w:comment w:id="4" w:author="Matz, Robin" w:date="2024-08-07T09:20:00Z" w:initials="RM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 Lernzielen: https://zfw.rub.de/lehrende/lehre-planen/lernziele-und-konzepte/</w:t>
      </w:r>
    </w:p>
  </w:comment>
  <w:comment w:id="3" w:author="Matz, Robin" w:date="2024-08-07T09:19:00Z" w:initials="RM"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zum Programm: https://zfw.rub.de/lehrende/fortbildung-und-schulung/hochschuldidaktische-qualifizierung/</w:t>
      </w:r>
    </w:p>
  </w:comment>
  <w:comment w:id="2" w:author="Matz, Robin" w:date="2024-08-07T09:19:00Z" w:initials="RM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Link zum Fobi: https://fortbildungsportal.ruhr-uni-bochum.de/Seiten/veranstaltungen_gruppe_detail.aspx?thema=Hochschul-%20&amp;%20Wissenschaftsdidaktik</w:t>
      </w:r>
    </w:p>
  </w:comment>
  <w:comment w:id="1" w:author="Dudde, Jessica" w:date="2024-07-23T16:01:00Z" w:initials="JD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Platzhalter</w:t>
      </w:r>
    </w:p>
  </w:comment>
  <w:comment w:id="0" w:author="Dudde, Jessica" w:date="2024-02-13T11:17:00Z" w:initials="JD"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Beitragseinstellungen </w:t>
      </w:r>
    </w:p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Veröffentlichungsdatum: </w:t>
      </w:r>
    </w:p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Autor: Robin</w:t>
      </w:r>
    </w:p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Zukünftige Aktion: keine</w:t>
      </w:r>
    </w:p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Kategorien:  Hochschuldidaktik, ZfW-Blog</w:t>
      </w:r>
    </w:p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Schlagworte: Hochschuldidaktische Qualifizierung, (neu) HD-Absolvent*innen berichten</w:t>
      </w:r>
    </w:p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Kommentare: ja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ppert, Paula" w:date="2024-07-23T14:48:00Z" w:initials="PR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Formatierung als Infobox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1A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CD4FB44" w16cex:dateUtc="2024-07-23T12:44:00Z"/>
  <w16cex:commentExtensible w16cex:durableId="13C3C316" w16cex:dateUtc="2024-07-23T12:47:00Z"/>
  <w16cex:commentExtensible w16cex:durableId="54BD6550" w16cex:dateUtc="2024-07-23T12:46:00Z"/>
  <w16cex:commentExtensible w16cex:durableId="216692D9" w16cex:dateUtc="2024-07-23T12:46:00Z"/>
  <w16cex:commentExtensible w16cex:durableId="5F9A25AE" w16cex:dateUtc="2024-07-23T12:45:00Z"/>
  <w16cex:commentExtensible w16cex:durableId="0269BEB0" w16cex:dateUtc="2024-08-07T07:23:00Z"/>
  <w16cex:commentExtensible w16cex:durableId="782A6FA1" w16cex:dateUtc="2024-08-07T07:23:00Z"/>
  <w16cex:commentExtensible w16cex:durableId="5893E22F" w16cex:dateUtc="2024-08-07T07:21:00Z"/>
  <w16cex:commentExtensible w16cex:durableId="4E57E340" w16cex:dateUtc="2024-08-07T07:20:00Z"/>
  <w16cex:commentExtensible w16cex:durableId="160D105A" w16cex:dateUtc="2024-08-07T07:20:00Z"/>
  <w16cex:commentExtensible w16cex:durableId="51C08C1F" w16cex:dateUtc="2024-08-07T07:19:00Z"/>
  <w16cex:commentExtensible w16cex:durableId="151F807A" w16cex:dateUtc="2024-08-07T07:19:00Z"/>
  <w16cex:commentExtensible w16cex:durableId="6905D6E0" w16cex:dateUtc="2024-07-23T14:01:00Z"/>
  <w16cex:commentExtensible w16cex:durableId="3C46F075" w16cex:dateUtc="2024-02-13T10:17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5B0AFB5" w16cex:dateUtc="2024-07-23T12:4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CD4FB44"/>
  <w16cid:commentId w16cid:paraId="00000002" w16cid:durableId="13C3C316"/>
  <w16cid:commentId w16cid:paraId="00000003" w16cid:durableId="54BD6550"/>
  <w16cid:commentId w16cid:paraId="00000004" w16cid:durableId="216692D9"/>
  <w16cid:commentId w16cid:paraId="00000005" w16cid:durableId="5F9A25AE"/>
  <w16cid:commentId w16cid:paraId="00000006" w16cid:durableId="0269BEB0"/>
  <w16cid:commentId w16cid:paraId="00000007" w16cid:durableId="782A6FA1"/>
  <w16cid:commentId w16cid:paraId="00000008" w16cid:durableId="5893E22F"/>
  <w16cid:commentId w16cid:paraId="00000009" w16cid:durableId="4E57E340"/>
  <w16cid:commentId w16cid:paraId="0000000A" w16cid:durableId="160D105A"/>
  <w16cid:commentId w16cid:paraId="0000000B" w16cid:durableId="51C08C1F"/>
  <w16cid:commentId w16cid:paraId="0000000C" w16cid:durableId="151F807A"/>
  <w16cid:commentId w16cid:paraId="0000000D" w16cid:durableId="6905D6E0"/>
  <w16cid:commentId w16cid:paraId="0000001A" w16cid:durableId="3C46F075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5B0AF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648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2">
      <w:isLgl w:val="false"/>
      <w:lvlJc w:val="left"/>
      <w:lvlRestart w:val="1"/>
      <w:lvlText w:val="%1."/>
      <w:numFmt w:val="none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3">
      <w:isLgl w:val="false"/>
      <w:lvlJc w:val="left"/>
      <w:lvlText w:val="%1.%2"/>
      <w:numFmt w:val="none"/>
      <w:pPr>
        <w:pBdr/>
        <w:tabs>
          <w:tab w:val="num" w:leader="none" w:pos="454"/>
        </w:tabs>
        <w:spacing/>
        <w:ind w:hanging="454" w:left="454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40"/>
        </w:tabs>
        <w:spacing/>
        <w:ind w:hanging="340" w:left="340"/>
      </w:pPr>
      <w:rPr>
        <w:rFonts w:hint="default"/>
        <w:u w:val="single"/>
      </w:rPr>
      <w:start w:val="1"/>
      <w:suff w:val="tab"/>
    </w:lvl>
    <w:lvl w:ilvl="5">
      <w:isLgl w:val="false"/>
      <w:lvlJc w:val="left"/>
      <w:lvlText/>
      <w:numFmt w:val="none"/>
      <w:pPr>
        <w:pBdr/>
        <w:spacing/>
        <w:ind w:firstLine="0" w:left="0"/>
      </w:pPr>
      <w:rPr>
        <w:rFonts w:hint="default"/>
      </w:rPr>
      <w:start w:val="1"/>
      <w:suff w:val="tab"/>
    </w:lvl>
    <w:lvl w:ilvl="6">
      <w:isLgl w:val="false"/>
      <w:lvlJc w:val="left"/>
      <w:lvlText/>
      <w:numFmt w:val="none"/>
      <w:pPr>
        <w:pBdr/>
        <w:spacing/>
        <w:ind w:firstLine="0" w:left="0"/>
      </w:pPr>
      <w:rPr>
        <w:rFonts w:hint="default"/>
      </w:rPr>
      <w:start w:val="1"/>
      <w:suff w:val="tab"/>
    </w:lvl>
    <w:lvl w:ilvl="7">
      <w:isLgl w:val="false"/>
      <w:lvlJc w:val="left"/>
      <w:lvlText/>
      <w:numFmt w:val="none"/>
      <w:pPr>
        <w:pBdr/>
        <w:spacing/>
        <w:ind w:firstLine="0" w:left="0"/>
      </w:pPr>
      <w:rPr>
        <w:rFonts w:hint="default"/>
      </w:rPr>
      <w:start w:val="1"/>
      <w:suff w:val="tab"/>
    </w:lvl>
    <w:lvl w:ilvl="8">
      <w:isLgl w:val="false"/>
      <w:lvlJc w:val="left"/>
      <w:lvlText/>
      <w:numFmt w:val="none"/>
      <w:pPr>
        <w:pBdr/>
        <w:spacing/>
        <w:ind w:firstLine="0" w:left="0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▪"/>
      <w:numFmt w:val="bullet"/>
      <w:pPr>
        <w:pBdr/>
        <w:tabs>
          <w:tab w:val="num" w:leader="none" w:pos="340"/>
        </w:tabs>
        <w:spacing/>
        <w:ind w:hanging="340" w:left="340"/>
      </w:pPr>
      <w:rPr>
        <w:rFonts w:hint="default" w:ascii="Calibri" w:hAnsi="Calibri"/>
        <w:color w:val="e7e6e6" w:themeColor="background2"/>
        <w:position w:val="-10"/>
        <w:sz w:val="52"/>
      </w:rPr>
      <w:start w:val="1"/>
      <w:suff w:val="tab"/>
    </w:lvl>
    <w:lvl w:ilvl="1">
      <w:isLgl w:val="false"/>
      <w:lvlJc w:val="left"/>
      <w:lvlText w:val="▪"/>
      <w:numFmt w:val="bullet"/>
      <w:pPr>
        <w:pBdr/>
        <w:tabs>
          <w:tab w:val="num" w:leader="none" w:pos="340"/>
        </w:tabs>
        <w:spacing/>
        <w:ind w:hanging="340" w:left="340"/>
      </w:pPr>
      <w:rPr>
        <w:rFonts w:hint="default" w:ascii="Calibri" w:hAnsi="Calibri"/>
        <w:color w:val="44546a" w:themeColor="text2"/>
        <w:position w:val="-10"/>
        <w:sz w:val="52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709"/>
        </w:tabs>
        <w:spacing/>
        <w:ind w:firstLine="29" w:left="340"/>
      </w:pPr>
      <w:rPr>
        <w:rFonts w:hint="default" w:ascii="Calibri" w:hAnsi="Calibri"/>
        <w:color w:val="44546a" w:themeColor="text2"/>
        <w:position w:val="-10"/>
        <w:sz w:val="52"/>
      </w:rPr>
      <w:start w:val="1"/>
      <w:suff w:val="tab"/>
    </w:lvl>
    <w:lvl w:ilvl="3">
      <w:isLgl w:val="false"/>
      <w:lvlJc w:val="left"/>
      <w:lvlText w:val="▪"/>
      <w:numFmt w:val="bullet"/>
      <w:pPr>
        <w:pBdr/>
        <w:tabs>
          <w:tab w:val="num" w:leader="none" w:pos="1077"/>
        </w:tabs>
        <w:spacing/>
        <w:ind w:firstLine="0" w:left="737"/>
      </w:pPr>
      <w:rPr>
        <w:rFonts w:hint="default" w:ascii="Calibri" w:hAnsi="Calibri"/>
        <w:color w:val="44546a" w:themeColor="text2"/>
        <w:spacing w:val="0"/>
        <w:position w:val="-10"/>
        <w:sz w:val="52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27" w:left="227"/>
      </w:pPr>
      <w:rPr>
        <w:rFonts w:hint="default" w:ascii="Calibri" w:hAnsi="Calibri"/>
        <w:color w:val="auto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27" w:left="227"/>
      </w:pPr>
      <w:rPr>
        <w:rFonts w:hint="default" w:ascii="Calibri" w:hAnsi="Calibri"/>
        <w:color w:val="auto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27" w:left="227"/>
      </w:pPr>
      <w:rPr>
        <w:rFonts w:hint="default" w:ascii="Calibri" w:hAnsi="Calibri"/>
        <w:color w:val="auto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27" w:left="227"/>
      </w:pPr>
      <w:rPr>
        <w:rFonts w:hint="default" w:ascii="Calibri" w:hAnsi="Calibri"/>
        <w:color w:val="auto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27" w:left="227"/>
      </w:pPr>
      <w:rPr>
        <w:rFonts w:hint="default" w:ascii="Calibri" w:hAnsi="Calibri"/>
        <w:color w:val="auto"/>
      </w:rPr>
      <w:start w:val="1"/>
      <w:suff w:val="tab"/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ppert, Paula">
    <w15:presenceInfo w15:providerId="AD" w15:userId="S::Paula.Ruppert@ruhr-uni-bochum.de::ddc00247-9f5b-4619-8ac0-6eb7c9142b92"/>
  </w15:person>
  <w15:person w15:author="Matz, Robin">
    <w15:presenceInfo w15:providerId="AD" w15:userId="S::Robin.Matz@ruhr-uni-bochum.de::7556b7dd-6502-4d28-8d6a-613342452e1b"/>
  </w15:person>
  <w15:person w15:author="Dudde, Jessica">
    <w15:presenceInfo w15:providerId="AD" w15:userId="S::Jessica.Dudde@ruhr-uni-bochum.de::cad11651-2bcf-493e-8803-d408d199589e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ppert, Paula">
    <w15:presenceInfo w15:providerId="AD" w15:userId="S::Paula.Ruppert@ruhr-uni-bochum.de::ddc00247-9f5b-4619-8ac0-6eb7c9142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8"/>
    <w:link w:val="63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8"/>
    <w:link w:val="63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38"/>
    <w:link w:val="63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4"/>
    <w:next w:val="63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46"/>
    <w:uiPriority w:val="29"/>
    <w:pPr>
      <w:pBdr/>
      <w:spacing/>
      <w:ind/>
    </w:pPr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38"/>
    <w:link w:val="42"/>
    <w:uiPriority w:val="99"/>
    <w:pPr>
      <w:pBdr/>
      <w:spacing/>
      <w:ind/>
    </w:pPr>
  </w:style>
  <w:style w:type="paragraph" w:styleId="44">
    <w:name w:val="Footer"/>
    <w:basedOn w:val="63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38"/>
    <w:link w:val="44"/>
    <w:uiPriority w:val="99"/>
    <w:pPr>
      <w:pBdr/>
      <w:spacing/>
      <w:ind/>
    </w:pPr>
  </w:style>
  <w:style w:type="paragraph" w:styleId="46">
    <w:name w:val="Caption"/>
    <w:basedOn w:val="634"/>
    <w:next w:val="6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3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4"/>
    <w:next w:val="63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4"/>
    <w:next w:val="63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4"/>
    <w:next w:val="63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4"/>
    <w:next w:val="63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4"/>
    <w:next w:val="63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4"/>
    <w:next w:val="63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4"/>
    <w:next w:val="63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4"/>
    <w:next w:val="63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4"/>
    <w:next w:val="634"/>
    <w:uiPriority w:val="99"/>
    <w:unhideWhenUsed/>
    <w:pPr>
      <w:pBdr/>
      <w:spacing w:after="0" w:afterAutospacing="0"/>
      <w:ind/>
    </w:pPr>
  </w:style>
  <w:style w:type="paragraph" w:styleId="634" w:default="1">
    <w:name w:val="Normal"/>
    <w:qFormat/>
    <w:pPr>
      <w:pBdr/>
      <w:spacing w:after="240"/>
      <w:ind/>
    </w:pPr>
  </w:style>
  <w:style w:type="paragraph" w:styleId="635">
    <w:name w:val="Heading 1"/>
    <w:basedOn w:val="634"/>
    <w:next w:val="634"/>
    <w:link w:val="642"/>
    <w:uiPriority w:val="9"/>
    <w:qFormat/>
    <w:pPr>
      <w:keepNext w:val="true"/>
      <w:keepLines w:val="true"/>
      <w:pBdr/>
      <w:spacing w:after="360"/>
      <w:ind/>
      <w:outlineLvl w:val="0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32"/>
    </w:rPr>
  </w:style>
  <w:style w:type="paragraph" w:styleId="636">
    <w:name w:val="Heading 2"/>
    <w:basedOn w:val="634"/>
    <w:next w:val="634"/>
    <w:link w:val="643"/>
    <w:uiPriority w:val="9"/>
    <w:unhideWhenUsed/>
    <w:qFormat/>
    <w:pPr>
      <w:keepNext w:val="true"/>
      <w:keepLines w:val="true"/>
      <w:pBdr/>
      <w:spacing w:before="480"/>
      <w:ind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28"/>
      <w:szCs w:val="26"/>
    </w:rPr>
  </w:style>
  <w:style w:type="paragraph" w:styleId="637">
    <w:name w:val="Heading 3"/>
    <w:basedOn w:val="634"/>
    <w:next w:val="634"/>
    <w:link w:val="644"/>
    <w:uiPriority w:val="9"/>
    <w:unhideWhenUsed/>
    <w:qFormat/>
    <w:pPr>
      <w:keepNext w:val="true"/>
      <w:keepLines w:val="true"/>
      <w:pBdr/>
      <w:spacing w:after="120" w:before="120"/>
      <w:ind/>
      <w:outlineLvl w:val="2"/>
    </w:pPr>
    <w:rPr>
      <w:rFonts w:asciiTheme="majorHAnsi" w:hAnsiTheme="majorHAnsi" w:eastAsiaTheme="majorEastAsia" w:cstheme="majorBidi"/>
      <w:b/>
      <w:color w:val="1f3763" w:themeColor="accent1" w:themeShade="7F"/>
      <w:sz w:val="24"/>
      <w:szCs w:val="24"/>
    </w:rPr>
  </w:style>
  <w:style w:type="character" w:styleId="638" w:default="1">
    <w:name w:val="Default Paragraph Font"/>
    <w:uiPriority w:val="1"/>
    <w:unhideWhenUsed/>
    <w:pPr>
      <w:pBdr/>
      <w:spacing/>
      <w:ind/>
    </w:pPr>
  </w:style>
  <w:style w:type="table" w:styleId="6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0" w:default="1">
    <w:name w:val="No List"/>
    <w:uiPriority w:val="99"/>
    <w:semiHidden/>
    <w:unhideWhenUsed/>
    <w:pPr>
      <w:pBdr/>
      <w:spacing/>
      <w:ind/>
    </w:pPr>
  </w:style>
  <w:style w:type="paragraph" w:styleId="641" w:customStyle="1">
    <w:name w:val="Tabellenunterschrift"/>
    <w:basedOn w:val="634"/>
    <w:uiPriority w:val="14"/>
    <w:pPr>
      <w:pBdr/>
      <w:spacing w:after="0" w:before="160" w:line="240" w:lineRule="exact"/>
      <w:ind/>
      <w:contextualSpacing w:val="true"/>
    </w:pPr>
    <w:rPr>
      <w:i/>
      <w:color w:val="333333"/>
      <w:sz w:val="15"/>
      <w:szCs w:val="20"/>
    </w:rPr>
  </w:style>
  <w:style w:type="character" w:styleId="642" w:customStyle="1">
    <w:name w:val="Überschrift 1 Zchn"/>
    <w:basedOn w:val="638"/>
    <w:link w:val="635"/>
    <w:uiPriority w:val="9"/>
    <w:pPr>
      <w:pBdr/>
      <w:spacing/>
      <w:ind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32"/>
    </w:rPr>
  </w:style>
  <w:style w:type="character" w:styleId="643" w:customStyle="1">
    <w:name w:val="Überschrift 2 Zchn"/>
    <w:basedOn w:val="638"/>
    <w:link w:val="636"/>
    <w:uiPriority w:val="9"/>
    <w:pPr>
      <w:pBdr/>
      <w:spacing/>
      <w:ind/>
    </w:pPr>
    <w:rPr>
      <w:rFonts w:asciiTheme="majorHAnsi" w:hAnsiTheme="majorHAnsi" w:eastAsiaTheme="majorEastAsia" w:cstheme="majorBidi"/>
      <w:b/>
      <w:color w:val="2f5496" w:themeColor="accent1" w:themeShade="BF"/>
      <w:sz w:val="28"/>
      <w:szCs w:val="26"/>
    </w:rPr>
  </w:style>
  <w:style w:type="character" w:styleId="644" w:customStyle="1">
    <w:name w:val="Überschrift 3 Zchn"/>
    <w:basedOn w:val="638"/>
    <w:link w:val="637"/>
    <w:uiPriority w:val="9"/>
    <w:pPr>
      <w:pBdr/>
      <w:spacing/>
      <w:ind/>
    </w:pPr>
    <w:rPr>
      <w:rFonts w:asciiTheme="majorHAnsi" w:hAnsiTheme="majorHAnsi" w:eastAsiaTheme="majorEastAsia" w:cstheme="majorBidi"/>
      <w:b/>
      <w:color w:val="1f3763" w:themeColor="accent1" w:themeShade="7F"/>
      <w:sz w:val="24"/>
      <w:szCs w:val="24"/>
    </w:rPr>
  </w:style>
  <w:style w:type="character" w:styleId="645">
    <w:name w:val="Emphasis"/>
    <w:basedOn w:val="638"/>
    <w:uiPriority w:val="13"/>
    <w:pPr>
      <w:pBdr/>
      <w:spacing/>
      <w:ind/>
    </w:pPr>
    <w:rPr>
      <w:i/>
      <w:iCs/>
    </w:rPr>
  </w:style>
  <w:style w:type="paragraph" w:styleId="646">
    <w:name w:val="Quote"/>
    <w:basedOn w:val="634"/>
    <w:next w:val="634"/>
    <w:link w:val="649"/>
    <w:uiPriority w:val="29"/>
    <w:qFormat/>
    <w:pPr>
      <w:pBdr/>
      <w:spacing w:before="200"/>
      <w:ind w:right="862" w:left="862"/>
      <w:jc w:val="center"/>
    </w:pPr>
    <w:rPr>
      <w:b/>
      <w:i/>
      <w:iCs/>
      <w:color w:val="4472c4" w:themeColor="accent1"/>
    </w:rPr>
  </w:style>
  <w:style w:type="paragraph" w:styleId="647">
    <w:name w:val="List Paragraph"/>
    <w:basedOn w:val="634"/>
    <w:uiPriority w:val="34"/>
    <w:pPr>
      <w:pBdr/>
      <w:spacing/>
      <w:ind w:left="720"/>
      <w:contextualSpacing w:val="true"/>
    </w:pPr>
  </w:style>
  <w:style w:type="paragraph" w:styleId="648" w:customStyle="1">
    <w:name w:val="Bullets"/>
    <w:basedOn w:val="634"/>
    <w:qFormat/>
    <w:pPr>
      <w:numPr>
        <w:ilvl w:val="0"/>
        <w:numId w:val="12"/>
      </w:numPr>
      <w:pBdr/>
      <w:spacing/>
      <w:ind/>
    </w:pPr>
    <w:rPr>
      <w:bCs/>
      <w:lang w:val="en-US"/>
    </w:rPr>
  </w:style>
  <w:style w:type="character" w:styleId="649" w:customStyle="1">
    <w:name w:val="Zitat Zchn"/>
    <w:basedOn w:val="638"/>
    <w:link w:val="646"/>
    <w:uiPriority w:val="29"/>
    <w:pPr>
      <w:pBdr/>
      <w:spacing/>
      <w:ind/>
    </w:pPr>
    <w:rPr>
      <w:b/>
      <w:i/>
      <w:iCs/>
      <w:color w:val="4472c4" w:themeColor="accent1"/>
    </w:rPr>
  </w:style>
  <w:style w:type="paragraph" w:styleId="650" w:customStyle="1">
    <w:name w:val="Infobox"/>
    <w:basedOn w:val="634"/>
    <w:qFormat/>
    <w:pPr>
      <w:pBdr/>
      <w:shd w:val="clear" w:color="auto" w:fill="deeaf6" w:themeFill="accent5" w:themeFillTint="33"/>
      <w:spacing/>
      <w:ind/>
    </w:pPr>
  </w:style>
  <w:style w:type="table" w:styleId="651">
    <w:name w:val="Table Grid"/>
    <w:basedOn w:val="63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2" w:customStyle="1">
    <w:name w:val="Akkordeon Titel"/>
    <w:basedOn w:val="634"/>
    <w:qFormat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f2f2f2" w:themeFill="background1" w:themeFillShade="F2"/>
      <w:spacing/>
      <w:ind/>
    </w:pPr>
    <w:rPr>
      <w:b/>
    </w:rPr>
  </w:style>
  <w:style w:type="paragraph" w:styleId="653" w:customStyle="1">
    <w:name w:val="Akkordeon Text"/>
    <w:basedOn w:val="634"/>
    <w:qFormat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/>
      <w:ind/>
    </w:pPr>
  </w:style>
  <w:style w:type="character" w:styleId="654">
    <w:name w:val="annotation reference"/>
    <w:basedOn w:val="63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55">
    <w:name w:val="annotation text"/>
    <w:basedOn w:val="634"/>
    <w:link w:val="656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656" w:customStyle="1">
    <w:name w:val="Kommentartext Zchn"/>
    <w:basedOn w:val="638"/>
    <w:link w:val="655"/>
    <w:uiPriority w:val="99"/>
    <w:pPr>
      <w:pBdr/>
      <w:spacing/>
      <w:ind/>
    </w:pPr>
    <w:rPr>
      <w:sz w:val="20"/>
      <w:szCs w:val="20"/>
    </w:rPr>
  </w:style>
  <w:style w:type="paragraph" w:styleId="657">
    <w:name w:val="annotation subject"/>
    <w:basedOn w:val="655"/>
    <w:next w:val="655"/>
    <w:link w:val="658"/>
    <w:uiPriority w:val="99"/>
    <w:semiHidden/>
    <w:unhideWhenUsed/>
    <w:pPr>
      <w:pBdr/>
      <w:spacing/>
      <w:ind/>
    </w:pPr>
    <w:rPr>
      <w:b/>
      <w:bCs/>
    </w:rPr>
  </w:style>
  <w:style w:type="character" w:styleId="658" w:customStyle="1">
    <w:name w:val="Kommentarthema Zchn"/>
    <w:basedOn w:val="656"/>
    <w:link w:val="657"/>
    <w:uiPriority w:val="99"/>
    <w:semiHidden/>
    <w:pPr>
      <w:pBdr/>
      <w:spacing/>
      <w:ind/>
    </w:pPr>
    <w:rPr>
      <w:b/>
      <w:bCs/>
      <w:sz w:val="20"/>
      <w:szCs w:val="20"/>
    </w:rPr>
  </w:style>
  <w:style w:type="character" w:styleId="659">
    <w:name w:val="Hyperlink"/>
    <w:basedOn w:val="6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60">
    <w:name w:val="Unresolved Mention"/>
    <w:basedOn w:val="63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661">
    <w:name w:val="Revision"/>
    <w:hidden/>
    <w:uiPriority w:val="99"/>
    <w:semiHidden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Relationship Id="rId16" Type="http://schemas.onlyoffice.com/commentsDocument" Target="commentsDocument.xml" /><Relationship Id="rId17" Type="http://schemas.onlyoffice.com/commentsExtendedDocument" Target="commentsExtendedDocument.xml" /><Relationship Id="rId18" Type="http://schemas.onlyoffice.com/commentsExtensibleDocument" Target="commentsExtensibleDocument.xml" /><Relationship Id="rId19" Type="http://schemas.onlyoffice.com/commentsIdsDocument" Target="commentsIdsDocument.xml" /><Relationship Id="rId20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Ruhr-Universitaet Bochum</Company>
  <DocSecurity>0</DocSecurity>
  <HyperlinksChanged>false</HyperlinksChanged>
  <LinksUpToDate>false</LinksUpToDate>
  <ScaleCrop>false</ScaleCrop>
  <SharedDoc>false</SharedDoc>
  <Template>Vorlage Blogbeitrag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Dudde</dc:creator>
  <cp:keywords/>
  <dc:description/>
  <cp:lastModifiedBy>Ruppert, Paula (Paula.Ruppert@ruhr-uni-bochum.de)</cp:lastModifiedBy>
  <cp:revision>5</cp:revision>
  <dcterms:created xsi:type="dcterms:W3CDTF">2024-08-07T13:31:00Z</dcterms:created>
  <dcterms:modified xsi:type="dcterms:W3CDTF">2024-08-08T09:02:40Z</dcterms:modified>
</cp:coreProperties>
</file>